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12.11.2024г. № 261_____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2025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Федеральным законом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2025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2025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администрации, курирующего данное направление.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left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Врио главы администрации Унечского района                             В.А. Дуда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12.11.2024г. № 261____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2025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жилищный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b w:val="false"/>
          <w:szCs w:val="24"/>
        </w:rPr>
      </w:pPr>
      <w:r>
        <w:rPr>
          <w:b w:val="false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b w:val="false"/>
          <w:iCs/>
          <w:szCs w:val="24"/>
        </w:rPr>
        <w:t>администрации Унечского района, сектора контроля администрации Унечского района</w:t>
      </w:r>
      <w:r>
        <w:rPr>
          <w:b w:val="false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>
      <w:pPr>
        <w:pStyle w:val="12"/>
        <w:numPr>
          <w:ilvl w:val="0"/>
          <w:numId w:val="2"/>
        </w:numPr>
        <w:tabs>
          <w:tab w:val="clear" w:pos="708"/>
          <w:tab w:val="left" w:pos="-1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Подконтрольными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субъектами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жилищного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юридические лица, индивидуальные предприниматели и граждане, осуществляющие требования к использованию и сохранности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жилого</w:t>
      </w:r>
      <w:r>
        <w:rPr>
          <w:rFonts w:ascii="Times New Roman" w:hAnsi="Times New Roman"/>
          <w:sz w:val="24"/>
          <w:szCs w:val="24"/>
        </w:rPr>
        <w:t xml:space="preserve"> фонда на территории Унечского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района Брянской области.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29"/>
        <w:gridCol w:w="1701"/>
        <w:gridCol w:w="1609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2024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2024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2024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2024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2024 года – достигнуты не в полном объеме.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3"/>
        <w:gridCol w:w="3267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Унечского муниципального района Брянской области на 2025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 постановлению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 12.11.2024г. № 261___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2025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3"/>
        <w:gridCol w:w="2209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3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0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6477D-A370-4F07-B7D5-7DDD6B01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Application>AlterOffice/3.3.0.1$Windows_x86 LibreOffice_project/</Application>
  <AppVersion>15.0000</AppVersion>
  <Pages>9</Pages>
  <Words>2649</Words>
  <Characters>15101</Characters>
  <CharactersWithSpaces>17715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cp:lastPrinted>2024-11-12T11:02:58Z</cp:lastPrinted>
  <dcterms:modified xsi:type="dcterms:W3CDTF">2024-11-12T11:04:29Z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